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C" w:rsidRPr="004B0E4C" w:rsidRDefault="004B0E4C" w:rsidP="004B0E4C">
      <w:pPr>
        <w:shd w:val="clear" w:color="auto" w:fill="FFFFFF"/>
        <w:spacing w:before="100" w:beforeAutospacing="1" w:after="8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40"/>
          <w:kern w:val="36"/>
          <w:sz w:val="28"/>
          <w:szCs w:val="28"/>
        </w:rPr>
      </w:pPr>
      <w:r w:rsidRPr="004B0E4C">
        <w:rPr>
          <w:rFonts w:ascii="Times New Roman" w:eastAsia="Times New Roman" w:hAnsi="Times New Roman" w:cs="Times New Roman"/>
          <w:b/>
          <w:bCs/>
          <w:color w:val="000040"/>
          <w:kern w:val="36"/>
          <w:sz w:val="28"/>
          <w:szCs w:val="28"/>
        </w:rPr>
        <w:t>Методические материалы</w:t>
      </w:r>
    </w:p>
    <w:p w:rsidR="004B0E4C" w:rsidRPr="004B0E4C" w:rsidRDefault="004B0E4C" w:rsidP="004B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</w:t>
      </w:r>
      <w:hyperlink r:id="rId5" w:history="1">
        <w:r w:rsidRPr="004B0E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Справка</w:t>
        </w:r>
      </w:hyperlink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t> Минтруда России от 05.10.2012 «Обзор проблемных вопросов, возникающих при заполнении справок о доходах, об имуществе и обязательствах имущественного характера».</w:t>
      </w:r>
    </w:p>
    <w:p w:rsidR="004B0E4C" w:rsidRPr="004B0E4C" w:rsidRDefault="004B0E4C" w:rsidP="004B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</w:t>
      </w:r>
      <w:hyperlink r:id="rId6" w:history="1">
        <w:r w:rsidRPr="004B0E4C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Рекомендации</w:t>
        </w:r>
      </w:hyperlink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t> Минтруда России по заполнению справок о доходах, об имуществе и обязательствах имущественного характера.</w:t>
      </w:r>
    </w:p>
    <w:p w:rsidR="004B0E4C" w:rsidRPr="004B0E4C" w:rsidRDefault="004B0E4C" w:rsidP="004B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0E4C" w:rsidRPr="004B0E4C" w:rsidRDefault="004B0E4C" w:rsidP="004B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7" w:history="1">
        <w:r w:rsidRPr="004B0E4C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Письмо</w:t>
        </w:r>
      </w:hyperlink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t> Минтруда России «О необходимости соблюдения запрета дарить и получать подарки».</w:t>
      </w:r>
    </w:p>
    <w:p w:rsidR="004B0E4C" w:rsidRPr="004B0E4C" w:rsidRDefault="004B0E4C" w:rsidP="004B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0E4C" w:rsidRPr="004B0E4C" w:rsidRDefault="004B0E4C" w:rsidP="004B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E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0E4C" w:rsidRPr="004B0E4C" w:rsidRDefault="00E37C02" w:rsidP="004B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8" w:history="1">
        <w:r w:rsidR="004B0E4C" w:rsidRPr="004B0E4C">
          <w:rPr>
            <w:rFonts w:ascii="Times New Roman" w:eastAsia="Times New Roman" w:hAnsi="Times New Roman" w:cs="Times New Roman"/>
            <w:b/>
            <w:i/>
            <w:iCs/>
            <w:color w:val="0000FF"/>
            <w:sz w:val="28"/>
            <w:szCs w:val="28"/>
            <w:u w:val="single"/>
          </w:rPr>
          <w:t>Информационно-разъяснительные материалы по коррупции</w:t>
        </w:r>
      </w:hyperlink>
    </w:p>
    <w:p w:rsidR="004B0E4C" w:rsidRPr="004B0E4C" w:rsidRDefault="00E37C02" w:rsidP="004B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B0E4C" w:rsidRPr="004B0E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Методические рекомендации </w:t>
        </w:r>
      </w:hyperlink>
      <w:hyperlink r:id="rId10" w:history="1">
        <w:r w:rsidR="004B0E4C" w:rsidRPr="004B0E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 проведению анализа сведений о доходах, расходах, об имуществе и обязательствах имущественного характера</w:t>
        </w:r>
      </w:hyperlink>
    </w:p>
    <w:p w:rsidR="004B0E4C" w:rsidRPr="004B0E4C" w:rsidRDefault="00E37C02" w:rsidP="004B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B0E4C" w:rsidRPr="004B0E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Методические</w:t>
        </w:r>
      </w:hyperlink>
      <w:hyperlink r:id="rId12" w:history="1">
        <w:r w:rsidR="004B0E4C" w:rsidRPr="004B0E4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 </w:t>
        </w:r>
        <w:r w:rsidR="004B0E4C" w:rsidRPr="004B0E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рекомендации по вопросам представления сведений о доходах, расходах, об имуществе обязательствах имущественного характера и заполнения</w:t>
        </w:r>
      </w:hyperlink>
      <w:hyperlink r:id="rId13" w:history="1">
        <w:r w:rsidR="004B0E4C" w:rsidRPr="004B0E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</w:hyperlink>
      <w:r w:rsidR="004B0E4C" w:rsidRPr="004B0E4C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hyperlink r:id="rId14" w:history="1">
        <w:r w:rsidR="004B0E4C" w:rsidRPr="004B0E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</w:hyperlink>
      <w:r w:rsidR="004B0E4C" w:rsidRPr="004B0E4C">
        <w:rPr>
          <w:rFonts w:ascii="Times New Roman" w:eastAsia="Times New Roman" w:hAnsi="Times New Roman" w:cs="Times New Roman"/>
          <w:sz w:val="28"/>
          <w:szCs w:val="28"/>
        </w:rPr>
        <w:t>формы справки в 2018 году (за отчетный 2017 год)</w:t>
      </w:r>
    </w:p>
    <w:p w:rsidR="004B0E4C" w:rsidRPr="004B0E4C" w:rsidRDefault="00E37C02" w:rsidP="004B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4B0E4C" w:rsidRPr="004B0E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Положение о конфликте интересов в организации</w:t>
        </w:r>
      </w:hyperlink>
    </w:p>
    <w:p w:rsidR="004B0E4C" w:rsidRPr="004B0E4C" w:rsidRDefault="004B0E4C" w:rsidP="004B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E4C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4B0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E4C">
        <w:rPr>
          <w:rFonts w:ascii="Times New Roman" w:hAnsi="Times New Roman" w:cs="Times New Roman"/>
          <w:sz w:val="28"/>
          <w:szCs w:val="28"/>
          <w:lang w:val="en-US"/>
        </w:rPr>
        <w:t>этики</w:t>
      </w:r>
      <w:proofErr w:type="spellEnd"/>
    </w:p>
    <w:p w:rsidR="00710955" w:rsidRPr="004B0E4C" w:rsidRDefault="00710955">
      <w:pPr>
        <w:rPr>
          <w:rFonts w:ascii="Times New Roman" w:hAnsi="Times New Roman" w:cs="Times New Roman"/>
          <w:sz w:val="28"/>
          <w:szCs w:val="28"/>
        </w:rPr>
      </w:pPr>
    </w:p>
    <w:sectPr w:rsidR="00710955" w:rsidRPr="004B0E4C" w:rsidSect="00E3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259"/>
    <w:multiLevelType w:val="multilevel"/>
    <w:tmpl w:val="7DB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0E4C"/>
    <w:rsid w:val="004B0E4C"/>
    <w:rsid w:val="005F3103"/>
    <w:rsid w:val="00710955"/>
    <w:rsid w:val="00E37C02"/>
    <w:rsid w:val="00F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dep.adm44.ru/i/u/Informatsionno-razyasnitelnyematerialypokorruptsii.zip" TargetMode="External"/><Relationship Id="rId13" Type="http://schemas.openxmlformats.org/officeDocument/2006/relationships/hyperlink" Target="http://socdep.adm44.ru/i/u/Metodicheskierekomendatsiipopredstavleniyusvedeniodohodahv2018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dep.adm44.ru/i/u/Min.9336.pdf" TargetMode="External"/><Relationship Id="rId12" Type="http://schemas.openxmlformats.org/officeDocument/2006/relationships/hyperlink" Target="http://socdep.adm44.ru/i/u/Metodicheskierekomendatsiipopredstavleniyusvedeniodohodahv201816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cdep.adm44.ru/i/u/rekom.zip" TargetMode="External"/><Relationship Id="rId11" Type="http://schemas.openxmlformats.org/officeDocument/2006/relationships/hyperlink" Target="http://socdep.adm44.ru/i/u/Metodicheskierekomendatsiipopredstavleniyusvedeniodohodahv201816.docx" TargetMode="External"/><Relationship Id="rId5" Type="http://schemas.openxmlformats.org/officeDocument/2006/relationships/hyperlink" Target="http://socdep.adm44.ru/i/u/spavka.zip" TargetMode="External"/><Relationship Id="rId15" Type="http://schemas.openxmlformats.org/officeDocument/2006/relationships/hyperlink" Target="http://socdep.adm44.ru/i/u/Konfliktinteresov(OGBU).docx" TargetMode="External"/><Relationship Id="rId10" Type="http://schemas.openxmlformats.org/officeDocument/2006/relationships/hyperlink" Target="http://socdep.adm44.ru/i/u/Metodicheskierekomendatsiipoanalizusvedeniodohodah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dep.adm44.ru/i/u/Metodicheskierekomendatsiipoanalizusvedeniodohodah1.doc" TargetMode="External"/><Relationship Id="rId14" Type="http://schemas.openxmlformats.org/officeDocument/2006/relationships/hyperlink" Target="http://socdep.adm44.ru/i/u/Metodicheskierekomendatsiipopredstavleniyusvedeniodohodahv2018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3</cp:revision>
  <dcterms:created xsi:type="dcterms:W3CDTF">2019-11-19T07:02:00Z</dcterms:created>
  <dcterms:modified xsi:type="dcterms:W3CDTF">2019-11-19T11:52:00Z</dcterms:modified>
</cp:coreProperties>
</file>